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5667"/>
        <w:gridCol w:w="1468"/>
        <w:gridCol w:w="919"/>
        <w:gridCol w:w="1005"/>
        <w:gridCol w:w="1417"/>
        <w:gridCol w:w="1563"/>
        <w:gridCol w:w="45"/>
        <w:gridCol w:w="1372"/>
        <w:gridCol w:w="45"/>
      </w:tblGrid>
      <w:tr w:rsidR="0019055D" w:rsidRPr="00F0527B" w:rsidTr="001439A4">
        <w:trPr>
          <w:gridAfter w:val="1"/>
          <w:wAfter w:w="45" w:type="dxa"/>
          <w:trHeight w:val="960"/>
          <w:tblHeader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2F5496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ANEXO I</w:t>
            </w: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br/>
            </w: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br/>
              <w:t>Descripción de la Información Solicitada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 xml:space="preserve">Válido </w:t>
            </w:r>
            <w:proofErr w:type="spellStart"/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ó</w:t>
            </w:r>
            <w:proofErr w:type="spellEnd"/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 xml:space="preserve"> requerido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Folio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Dato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 xml:space="preserve">Ponderación 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Puntaje Máximo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195"/>
          <w:tblHeader/>
        </w:trPr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90"/>
          <w:tblHeader/>
        </w:trPr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150"/>
          <w:tblHeader/>
        </w:trPr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60"/>
          <w:tblHeader/>
        </w:trPr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A.1 - Hasta  1500    impresoras monocromáticas de RED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60"/>
          <w:tblHeader/>
        </w:trPr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A.2 - Hasta  150   DISPOSITIVOS MULTIFUNCION PARA FOTOCOPIADO, IMPRESIÓN, Y ESCANEO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465"/>
          <w:tblHeader/>
        </w:trPr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OFERTA TÉCNICA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90"/>
          <w:tblHeader/>
        </w:trPr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 xml:space="preserve">Calidad </w:t>
            </w:r>
            <w:proofErr w:type="spellStart"/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Tecnica</w:t>
            </w:r>
            <w:proofErr w:type="spellEnd"/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Maximo</w:t>
            </w:r>
            <w:proofErr w:type="spellEnd"/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 xml:space="preserve"> 22 Puntos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0527B" w:rsidTr="001439A4">
        <w:trPr>
          <w:trHeight w:val="55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Para el caso que se obtenga el mejor puntaje en cada ítem  ponderado,  la suma total será el máximo puntaje para el Cuestionario Técnico : 22 puntos</w:t>
            </w: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br/>
              <w:t>En los puntos en que no se cumpla el 100% de lo solicitado y no sean puntos requeridos, se ponderará de forma proporcional al mayor valor.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9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90"/>
          <w:tblHeader/>
        </w:trPr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A.1)</w:t>
            </w: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Impresoras Monocromáticas de RED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Información General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3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 deberá presentar documento del fabricante que asegure la existencia de drivers para 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4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Sistema Operativo W11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version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64 bits  y posteriores del Sistema Operativo Windows vigentes al momento de presentación de ofertas.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4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Requedido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 adjuntar HCL de Microsoft  impresa y/o certificado de fábrica que pruebe la condición anterior: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Modelo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Fecha de lanzamiento comercial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2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Garantizar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road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map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ciclo de vida de los equipos ofertados por al menos 5 años en los que el proveedor asegure que los equipos son comercializables.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25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Características Técnicas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Marca del Procesador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Modelo del Procesador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Característica Requerida: Monocromática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Velocidad del procesador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Mhz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mayor velocidad mayor puntaje</w:t>
            </w: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Característica Requerida: Tecnología de Impresión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Laser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dará mayor puntaje a tecnología laser</w:t>
            </w: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Inyección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Característica requerida: Compatibilidad   con lenguaje de Impresión PCL 5, debiendo 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3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cumplir  con las condiciones del Pliego de Condiciones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Característica Requerida: Velocidad Mínima de Impresión, considerando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hojas tamaño A4,  normal, según especificación de fábrica.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Impresora Láser  o Led velocidad mínima ppm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mayor velocidad mayor puntaje</w:t>
            </w: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caso de tener tecnología Wifi la misma debe estar  deshabilitada por defecto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Característica Requerida: Alimentación de hojas sueltas tamaño A4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Característica Requerida:  procesar hoja tamaño A4 , Oficio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Resolución Gráfica  mínima: 1200 x 1200 dpi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Informar resolución máxima de impresión en hoja A4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ppp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x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ppp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Caracteristica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Requerida:Tiempo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salida de la primera página desde reposo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menor  a 7 segundos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mayor velocidad mayor puntaje</w:t>
            </w: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Disco duro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Capacidad de disco duro configurada (si corresponde)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19055D" w:rsidRPr="00F0527B" w:rsidTr="001439A4">
        <w:trPr>
          <w:gridAfter w:val="1"/>
          <w:wAfter w:w="45" w:type="dxa"/>
          <w:trHeight w:val="12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Capacidad Máxima de alimentación de hojas (80 gr/m2) por bandeja de entrada - </w:t>
            </w: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deberá ser igual </w:t>
            </w:r>
            <w:proofErr w:type="spellStart"/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ó</w:t>
            </w:r>
            <w:proofErr w:type="spellEnd"/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superior a 500 hojas (se informara el valor de la bandeja de mayor capacidad)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de mayor cantidad obtendrá el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maximo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puntaje</w:t>
            </w: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Cantidad máxima de bandejas de entrada soportadas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que soporte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bandejas obtendrá el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maximo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puntaje</w:t>
            </w:r>
          </w:p>
        </w:tc>
      </w:tr>
      <w:tr w:rsidR="0019055D" w:rsidRPr="00F0527B" w:rsidTr="001439A4">
        <w:trPr>
          <w:gridAfter w:val="1"/>
          <w:wAfter w:w="45" w:type="dxa"/>
          <w:trHeight w:val="64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Capacidad máxima total  de hojas en bandejas de salida (tomando todas las bandejas de salida instalables)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idem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anterior</w:t>
            </w: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Memoria RAM, mínimo requerido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512 MB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de mayor memoria obtendrá el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maximo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puntaje</w:t>
            </w: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Memoria RAM, Capacidad Máxima de Ampliación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</w:t>
            </w: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dem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anterior</w:t>
            </w: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Característica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Requerida:Conexión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 Red, mediante Puerta RJ45 10/100/1000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mbps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compatibles con las  normas IEEE 802.3i (10Base-T) y/o  IEEE 802.3u (100Base-TX)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Conexión USB (incluyendo los respectivos cables de conexión)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18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Caracteristica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requerida: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Duplex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automatica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Debe cumplir con al menos algunas de las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siguentes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normas/</w:t>
            </w:r>
            <w:proofErr w:type="gram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certificados :</w:t>
            </w:r>
            <w:proofErr w:type="gram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"Default to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automatic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dúplex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printing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" del certificado EPEAT-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Imaging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Equipament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" o Etiquetado Blue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Angel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"Office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Equipment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with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Printing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Function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" o Certificado de Eco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Marck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Product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CATEGORY n° 155 "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Imaging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Equipament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Such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As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Copiers,Printers,etc.Version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1,3" o posterior. O contar con certificación ENERGY STAR®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Product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Specification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for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Imaging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Equipament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Version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3,0" o posterior.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Indicador de advertencia antes de que se agote el Tóner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Soporte agente SNMP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Requerido:Protocolo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Windows FTP Server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ó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Postscript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3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Requerido: Administración remota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Fiabilidad: MTBF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horas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63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Ciclo de trabajo máximo mensual (adjuntar documento de fábrica que verifique el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nro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paginas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informado)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páginas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de mayor ciclo obtendrá el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maximo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puntaje</w:t>
            </w:r>
          </w:p>
        </w:tc>
      </w:tr>
      <w:tr w:rsidR="0019055D" w:rsidRPr="00F0527B" w:rsidTr="001439A4">
        <w:trPr>
          <w:gridAfter w:val="1"/>
          <w:wAfter w:w="45" w:type="dxa"/>
          <w:trHeight w:val="52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equipo deberá contar con capacidad de integrarse a soluciones de servicios administrados de impresión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Requerido: posibilidad de impresión a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traves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red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4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1966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Funciones de Seguridad y Control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103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Requerido: Hardware de control de acceso para liberar las impresiones (con tarjeta de proximidad compatible para el tipo 125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Khz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formato HID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Corporate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BROU, modelo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Proxcard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II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Clamshell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Tag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adhesivo HID 2061PKSMN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Iclass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16K formato HID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Corporate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BROU)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Alimentación Energética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Características Requeridas:  Alimentación Energética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230v, 50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hz</w:t>
            </w:r>
            <w:proofErr w:type="spellEnd"/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Características Requeridas:  Sin Transformador Externo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Características Requeridas:  Ficha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monofasica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tipo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Schuko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112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Consumo</w:t>
            </w: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 Se deberá especificar el consumo en Watts máximo posible durante la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proofErr w:type="gram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impresión ,</w:t>
            </w:r>
            <w:proofErr w:type="gram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si existen valores distintos se tomara el mayor. Si no se informa el valor, o el mismo no es verificable en la información del fabricante, se asignará puntaje 0 (cero) a este ítem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de menor consumo obtendrá el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maximo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puntaje</w:t>
            </w: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Electricamente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es de Clase A?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Certificaciones: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ISO 9000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103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Producto certificado en ENERGY STAR®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Imagin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Equipament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Specification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la versión más reciente al momento de la oferta o en la versión anterior siempre y cuando no hayan transcurrido más de dos años de la entrada en vigencia de la versión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reciente.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2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Característica Requerida: Adhesión a políticas de eficiencia energética y  conservación medio ambiental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67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(especificar). El material ofertado deberá contar con al menos una certificación de eficiencia energética y/o  conservación medio ambiental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Nro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certificaciones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Cuantas más certificaciones mayor puntaje.</w:t>
            </w: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Características físicas: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Peso 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Alto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Las de menor tamaño llevan puntaje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alto</w:t>
            </w: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Ancho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Profundidad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1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El mejor puntaje se asignará a las dimensiones menores, asignando los  puntajes de dimensiones a las otras opciones en forma inversamente proporcional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Consumible tóner original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2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Requerido: la impresora cotizada deberá soportar cartuchos de tóner con rendimiento  mínimo de 20.000 páginas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SI 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Cuanto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rendimiento del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toner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mayor puntaje</w:t>
            </w: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(norma ISO/IEC  19752 al 95% de confianza 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Otros  Consumibles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1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Comprende todo tipo de elemento o consumible (excepto cartucho de tóner) que debe ser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2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sustituido según especificaciones de fábrica dentro  de un plazo o consumo determinado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Identificación del consumible: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detallar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Rendimiento en páginas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indicar rendimiento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Identificación del consumible: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detallar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Rendimiento en páginas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indicar rendimiento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1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Nota: aquellos consumibles cuyo rendimiento no sea medible en páginas,  deberán ser provistos sin costo durante el período de Garantía.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Garantía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3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Plazo de Garantía Requerido: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60 meses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90"/>
          <w:tblHeader/>
        </w:trPr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A.2)</w:t>
            </w: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0527B">
              <w:rPr>
                <w:rFonts w:ascii="Arial" w:eastAsia="Times New Roman" w:hAnsi="Arial" w:cs="Arial"/>
                <w:color w:val="FFFFFF"/>
                <w:lang w:eastAsia="es-ES"/>
              </w:rPr>
              <w:t>Impresoras Multifunción para fotocopiado, impresión y escaneo.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Información General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3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 deberá presentar documento del fabricante que asegure la existencia de drivers para 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4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Sistema Operativo W11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version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64 bits  y posteriores del Sistema Operativo Windows vigentes al momento de presentación de ofertas.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4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Requedido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 adjuntar HCL de Microsoft  impresa y/o certificado de fábrica que pruebe la condición anterior: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Modelo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Fecha de lanzamiento comercial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2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Garantizar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road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map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ciclo de vida de los equipos ofertados por al menos 5 años en los que el proveedor asegure que los equipos son comercializables.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9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9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Características Técnicas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tecnologia</w:t>
            </w:r>
            <w:proofErr w:type="spellEnd"/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 xml:space="preserve">: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Marca del Procesador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Modelo del Procesador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103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Característica Requerida: Multifunción:</w:t>
            </w: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Impresión monocromática</w:t>
            </w: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Escaneo</w:t>
            </w: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Fotocopiado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Velocidad del procesador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Mhz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mayor velocidad mayor puntaje</w:t>
            </w: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Característica Requerida: Tecnología de Impresión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Laser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dará mayor puntaje a tecnología laser</w:t>
            </w: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Inyección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Característica requerida: Compatibilidad   con lenguaje de Impresión PCL 5, debiendo 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cumplir  con las condiciones del Pliego de Condiciones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78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Velocidad de impresión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 o mayor a 40 ppm (páginas por minuto)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78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Velocidad de fotocopiado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 o mayor a 40 ppm (páginas por minuto)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78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Velocidad de escaneo en resolución 300 dpi o superior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igual o mayor a 30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ipm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(imágenes por minuto)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5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caso de tener tecnología Wifi la misma debe estar  deshabilitada por defecto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2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Requerido: al menos </w:t>
            </w: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dos</w:t>
            </w: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bandejas de entrada deberán soportar  cada una como mínimo los formatos A4 , oficio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2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Requerido: en todas las funciones (escaneo, impresión y fotocopia) procesar hoja tamaño A4 , Oficio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Resolución Gráfica  mínima: 1200 x 1200 dpi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Informar resolución máxima de impresión en hoja A4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ppp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x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ppp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Informar resolución máxima de escaneo en hoja A4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ppp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x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ppp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modo fotocopiado: informar porcentaje </w:t>
            </w: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máximo</w:t>
            </w: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nivel de ampliación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modo fotocopiado: informar porcentaje </w:t>
            </w: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mínimo</w:t>
            </w: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nivel de reducción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Caracteristica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Requerida:Tiempo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salida de la primera página desde reposo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menor a 7 segundos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Disco duro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Capacidad de disco duro configurada (si corresponde)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Requerido: contar con 2 (dos) o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bandejas de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alimentacion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papel simultáneas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78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Requerido: informar capacidad máxima de papel </w:t>
            </w: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de cada  bandeja de entrada </w:t>
            </w: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(a efectos comparativos se tomará la suma total del máximo de hojas de cada bandeja de entrada configurada en la opción cotizada)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78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Requerido: informar capacidad máxima de bandeja de salida de papel. Si existe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una bandeja de salida, a efectos comparativos se tomará la de mayor capacidad que se configure en la opción cotizada.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Memoria RAM, mínimo requerido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512 MB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de mayor memoria obtendrá el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maximo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puntaje</w:t>
            </w: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Memoria RAM, Capacidad Máxima de Ampliación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idem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anterior</w:t>
            </w: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Característica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Requerida:Conexión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 Red, mediante Puerta RJ45 10/100/1000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mbps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compatibles con las normas IEEE 802.3i (10Base-T) y/o  IEEE 802.3u (100Base-TX)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7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Conexión USB (incluyendo los respectivos cables de conexión)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18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Requerido: impresión en doble faz automático: Debe cumplir con al menos algunas de las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siguentes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normas/</w:t>
            </w:r>
            <w:proofErr w:type="gram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certificados :</w:t>
            </w:r>
            <w:proofErr w:type="gram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"Default to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automatic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dúplex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printing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" del certificado EPEAT-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Imaging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Equipament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" o Etiquetado Blue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Angel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"Office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Equipment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with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Printing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Function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" o Certificado de Eco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Marck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Product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CATEGORY n° 155 "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Imaging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Equipament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Such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As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Copiers,Printers,etc.Version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1,3" o posterior. O contar con certificación ENERGY STAR®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Product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Specification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for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Imaging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Equipament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Version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3,0" o posterior.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Requerido: fotocopiado en doble faz automático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Requerido: escaneo en doble faz automático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Requerido: poder almacenar archivos escaneados en carpetas compartidas en la red.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Requerido: poder escanear archivos de varias páginas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Indicador de advertencia antes de que se agote el Tóner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Soporte agente SNMP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Requerido:Protocolo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Windows FTP Server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ó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Postscript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3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Requerido: Administración remota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9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Fiabilidad: MTBF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horas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63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Ciclo de trabajo máximo mensual (adjuntar documento de fábrica que verifique el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nro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paginas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informado)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páginas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de mayor ciclo obtendrá el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maximo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puntaje</w:t>
            </w: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Grapadora de juegos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Funcionalidad de compaginador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incluída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Requerido  en función fotocopiado: alimentador automático de originales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2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equipo deberá contar con capacidad de integrarse a soluciones de servicios administrados de impresión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Requerido: posibilidad de escaneo e impresión a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traves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red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Funciones de Seguridad y Control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118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Requerido: Hardware de control de acceso para liberar las impresiones (con tarjeta de proximidad compatible para el tipo 125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Khz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formato HID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Corporate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BROU, modelo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Proxcard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II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Clamshell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Tag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adhesivo HID 2061PKSMN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Iclass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16K formato HID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Corporate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BROU)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Alimentación Energética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Características Requeridas:  Alimentación Energética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230v, 50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hz</w:t>
            </w:r>
            <w:proofErr w:type="spellEnd"/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Características Requeridas:  Sin Transformador Externo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Características Requeridas:  Ficha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monofasica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tipo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Schuko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12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Consumo</w:t>
            </w: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 Se deberá especificar el consumo en Watts máximo posible durante la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proofErr w:type="gram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impresión ,</w:t>
            </w:r>
            <w:proofErr w:type="gram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si existen valores distintos se tomara el mayor. Si no se informa el valor, o el mismo no es verificable en la información del fabricante, se asignará puntaje 0 (cero) a este ítem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de menor consumo obtendrá el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maximo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puntaje</w:t>
            </w:r>
          </w:p>
        </w:tc>
      </w:tr>
      <w:tr w:rsidR="0019055D" w:rsidRPr="00F0527B" w:rsidTr="001439A4">
        <w:trPr>
          <w:gridAfter w:val="1"/>
          <w:wAfter w:w="45" w:type="dxa"/>
          <w:trHeight w:val="54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Electricamente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es de Clase A?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Certificaciones: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ISO 9000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103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Producto certificado en ENERGY STAR®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Imagin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Equipament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Specification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la versión más reciente al momento de la oferta o en la versión anterior siempre y cuando no hayan transcurrido más de dos años de la entrada en vigencia de la versión </w:t>
            </w: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reciente.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6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Característica Requerida: Adhesión a políticas de eficiencia energética y  conservación medio ambiental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76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(especificar). El material ofertado deberá contar con al menos una certificación de eficiencia energética y/o  conservación medio ambiental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Nro</w:t>
            </w:r>
            <w:proofErr w:type="spellEnd"/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certificaciones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Cuantas más certificaciones mayor puntaje.</w:t>
            </w: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Características físicas (dimensiones):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Peso 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Alto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Ancho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Profundidad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1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El mejor puntaje se asignará a las dimensiones menores, asignando los  puntajes de dimensiones a las otras opciones en forma inversamente proporcional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Consumible tóner original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78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Requerido: la impresora cotizada deberá soportar cartuchos de tóner con rendimiento  mínimo de 15.000 páginas</w:t>
            </w: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(norma ISO/IEC  19752 al 95% de confianza )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SI 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 el mismo consumible que se requiere para la impresora monocromática ofertada?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 xml:space="preserve">Consumibles: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1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Comprende todo tipo de elemento o consumible (excepto cartucho de tóner) que debe ser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2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sustituido según especificaciones de fábrica dentro  de un plazo o consumo determinado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Consumible1 - describir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detallar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rendimiento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indicar rendimiento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 el mismo consumible que se requiere para la impresora monocromática ofertada?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Consumible2 - describir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detallar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rendimiento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indicar rendimiento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 el mismo consumible que se requiere para la impresora monocromática ofertada?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Consumible3 - describir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detallar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rendimiento 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indicar rendimiento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 el mismo consumible que se requiere para la impresora monocromática ofertada?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auto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51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Nota: aquellos consumibles cuyo rendimiento no sea medible en páginas,  deberán ser provistos sin costo durante el período de Garantía.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9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3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Garantía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15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Plazo de Garantía Requerido: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60 meses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diagStripe" w:color="000000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9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0527B" w:rsidTr="001439A4">
        <w:trPr>
          <w:gridAfter w:val="1"/>
          <w:wAfter w:w="45" w:type="dxa"/>
          <w:trHeight w:val="300"/>
          <w:tblHeader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052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</w:tbl>
    <w:p w:rsidR="0019055D" w:rsidRDefault="0019055D" w:rsidP="0019055D">
      <w:r>
        <w:br w:type="page"/>
      </w:r>
    </w:p>
    <w:p w:rsidR="0019055D" w:rsidRDefault="0019055D" w:rsidP="0019055D"/>
    <w:tbl>
      <w:tblPr>
        <w:tblW w:w="14963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3959"/>
        <w:gridCol w:w="1484"/>
        <w:gridCol w:w="965"/>
        <w:gridCol w:w="1412"/>
        <w:gridCol w:w="1778"/>
        <w:gridCol w:w="1998"/>
        <w:gridCol w:w="46"/>
        <w:gridCol w:w="160"/>
        <w:gridCol w:w="2179"/>
      </w:tblGrid>
      <w:tr w:rsidR="0019055D" w:rsidRPr="00F0527B" w:rsidTr="001439A4">
        <w:trPr>
          <w:gridAfter w:val="1"/>
          <w:wAfter w:w="2179" w:type="dxa"/>
          <w:trHeight w:val="87"/>
          <w:tblHeader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19055D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9055D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9055D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9055D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9055D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9055D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0527B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gridAfter w:val="1"/>
          <w:wAfter w:w="2179" w:type="dxa"/>
          <w:trHeight w:val="87"/>
          <w:tblHeader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gridAfter w:val="1"/>
          <w:wAfter w:w="2179" w:type="dxa"/>
          <w:trHeight w:val="87"/>
          <w:tblHeader/>
        </w:trPr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F243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F243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F243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F243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F243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F243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gridAfter w:val="2"/>
          <w:wAfter w:w="2339" w:type="dxa"/>
          <w:trHeight w:val="87"/>
          <w:tblHeader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 w:themeColor="background1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 w:themeColor="background1"/>
                <w:lang w:eastAsia="es-ES"/>
              </w:rPr>
              <w:t> 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 w:themeColor="background1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 w:themeColor="background1"/>
                <w:lang w:eastAsia="es-ES"/>
              </w:rPr>
              <w:t>Descripción de la Información Solicitada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 w:themeColor="background1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 w:themeColor="background1"/>
                <w:lang w:eastAsia="es-ES"/>
              </w:rPr>
              <w:t xml:space="preserve"> Válido </w:t>
            </w:r>
            <w:proofErr w:type="spellStart"/>
            <w:r w:rsidRPr="00FF2436">
              <w:rPr>
                <w:rFonts w:ascii="Arial" w:eastAsia="Times New Roman" w:hAnsi="Arial" w:cs="Arial"/>
                <w:color w:val="FFFFFF" w:themeColor="background1"/>
                <w:lang w:eastAsia="es-ES"/>
              </w:rPr>
              <w:t>ó</w:t>
            </w:r>
            <w:proofErr w:type="spellEnd"/>
            <w:r w:rsidRPr="00FF2436">
              <w:rPr>
                <w:rFonts w:ascii="Arial" w:eastAsia="Times New Roman" w:hAnsi="Arial" w:cs="Arial"/>
                <w:color w:val="FFFFFF" w:themeColor="background1"/>
                <w:lang w:eastAsia="es-ES"/>
              </w:rPr>
              <w:t xml:space="preserve"> requerido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 w:themeColor="background1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 w:themeColor="background1"/>
                <w:lang w:eastAsia="es-ES"/>
              </w:rPr>
              <w:t> Folio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 w:themeColor="background1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 w:themeColor="background1"/>
                <w:lang w:eastAsia="es-ES"/>
              </w:rPr>
              <w:t> Dato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 w:themeColor="background1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 w:themeColor="background1"/>
                <w:lang w:eastAsia="es-ES"/>
              </w:rPr>
              <w:t> Ponderación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 w:themeColor="background1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 w:themeColor="background1"/>
                <w:lang w:eastAsia="es-ES"/>
              </w:rPr>
              <w:t> Puntaje Máximo</w:t>
            </w:r>
          </w:p>
        </w:tc>
      </w:tr>
      <w:tr w:rsidR="0019055D" w:rsidRPr="00FF2436" w:rsidTr="001439A4">
        <w:trPr>
          <w:gridAfter w:val="1"/>
          <w:wAfter w:w="2179" w:type="dxa"/>
          <w:trHeight w:val="87"/>
          <w:tblHeader/>
        </w:trPr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E74B5" w:themeFill="accent1" w:themeFillShade="BF"/>
            <w:noWrap/>
            <w:vAlign w:val="bottom"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F243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F243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F243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F243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F243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60"/>
        </w:trPr>
        <w:tc>
          <w:tcPr>
            <w:tcW w:w="49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Software de Control, Administración y Gestión Centralizada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19055D" w:rsidRPr="00FF2436" w:rsidTr="001439A4">
        <w:trPr>
          <w:trHeight w:val="465"/>
        </w:trPr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OFERTA TÉCNICA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90"/>
        </w:trPr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B)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 xml:space="preserve">Calidad </w:t>
            </w:r>
            <w:proofErr w:type="spellStart"/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Tecnica</w:t>
            </w:r>
            <w:proofErr w:type="spellEnd"/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 xml:space="preserve"> </w:t>
            </w:r>
            <w:proofErr w:type="spellStart"/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>Maximo</w:t>
            </w:r>
            <w:proofErr w:type="spellEnd"/>
            <w:r w:rsidRPr="00FF2436">
              <w:rPr>
                <w:rFonts w:ascii="Arial" w:eastAsia="Times New Roman" w:hAnsi="Arial" w:cs="Arial"/>
                <w:color w:val="FFFFFF"/>
                <w:lang w:eastAsia="es-ES"/>
              </w:rPr>
              <w:t xml:space="preserve"> 3 Puntos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111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Para el caso que se obtenga el mejor puntaje en cada ítem  ponderado,  la suma total será el máximo puntaje para el Cuestionario Técnico : 3 puntos</w:t>
            </w: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br/>
              <w:t>En los puntos en que no se cumpla el 100% de lo solicitado y no sean puntos requeridos, se ponderará de forma proporcional al mayor valor.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9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Requerimientos Funcionales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78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Caracteristica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requerida: Deberá tener y especificarse el software de control y monitoreo remoto de las impresoras multiplataforma y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multimarca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48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5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requisitos de instalación (en documento aparte).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78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 xml:space="preserve">funcionalidades mínimas que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debera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 xml:space="preserve"> cumplir el software: (las mismas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deberan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 xml:space="preserve"> ser explicadas en documento aparte)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Gestion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inventario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Gestion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remota de consumibles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Monitoreo del estado de las impresoras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Configuración remota de las impresoras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Control de impresiones por usuario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99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Soporte de múltiples marcas de Impresoras. Marcas requeridas: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Ricoh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HP, OKI, Samsung,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Kyocera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Brothers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entre otras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Si soporta 8 o más marcas es  1, sino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proratear</w:t>
            </w:r>
            <w:proofErr w:type="spellEnd"/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Funciones de mantenimiento (especificar) 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52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Habilitar/deshabilitar grupos de Usuarios para grupos de impresoras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0,5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78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Poder enviar trabajos a un pool de impresoras y que se impriman en la impresora donde el usuario se autentica con su tarjeta de proximidad.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0,5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58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 sea posible habilitar excepciones a la autenticación del usuario en la impresora para poder imprimir.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0,5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52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Recibir actualizaciones de firmware de forma centralizada 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Autentificacion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usuario con Active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Directory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154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Autentificacion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usuarios en impresoras a través de tarjeta de proximidad compatible para el tipo 125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Khz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formato HID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Corporate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BROU, modelo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Proxcard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II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Clamshell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Tag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adhesivo HID 2061PKSMN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Iclass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16K formato HID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Corporate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BROU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52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Auditoria remota de uso de las impresoras (especificar niveles de auditoria)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78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información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debera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estar centralizada y </w:t>
            </w:r>
            <w:proofErr w:type="spellStart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debera</w:t>
            </w:r>
            <w:proofErr w:type="spellEnd"/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especificarse cuales reportes predefinidos básicos es posible  ejecutar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48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Posibilidad de  crear reportes a medida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0,5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Posibilidad de configurar alertas 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Arquitectura de alta disponibilidad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Otras funcionalidades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especificar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52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Capacitación de uso y administración a personal del BROU.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8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Soporte a solicitudes y requerimientos, licenciamiento para un 130% de la cantidad de equipos adquiridos y garantía: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60 meses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Arquitectura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>Modelo de Arquitectura en Tres Capas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>Integración con otras aplicaciones mediante API SOAP o API REST.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9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Manejo de conexiones a la base de datos, URL de Web </w:t>
            </w:r>
            <w:proofErr w:type="spellStart"/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>Services</w:t>
            </w:r>
            <w:proofErr w:type="spellEnd"/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>, entre otros, mediante archivos o módulos de configuración.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Contar con manejo de </w:t>
            </w:r>
            <w:proofErr w:type="spellStart"/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>Logs</w:t>
            </w:r>
            <w:proofErr w:type="spellEnd"/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sistema.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Administración y Seguridad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 xml:space="preserve">Integración con Active </w:t>
            </w:r>
            <w:proofErr w:type="spellStart"/>
            <w:r w:rsidRPr="00FF2436">
              <w:rPr>
                <w:rFonts w:ascii="Calibri" w:eastAsia="Times New Roman" w:hAnsi="Calibri" w:cs="Calibri"/>
                <w:lang w:eastAsia="es-ES"/>
              </w:rPr>
              <w:t>Directory</w:t>
            </w:r>
            <w:proofErr w:type="spellEnd"/>
            <w:r w:rsidRPr="00FF2436">
              <w:rPr>
                <w:rFonts w:ascii="Calibri" w:eastAsia="Times New Roman" w:hAnsi="Calibri" w:cs="Calibri"/>
                <w:lang w:eastAsia="es-ES"/>
              </w:rPr>
              <w:t xml:space="preserve"> para manejo de usuarios y grupos mediante protocolo seguro </w:t>
            </w:r>
            <w:proofErr w:type="spellStart"/>
            <w:r w:rsidRPr="00FF2436">
              <w:rPr>
                <w:rFonts w:ascii="Calibri" w:eastAsia="Times New Roman" w:hAnsi="Calibri" w:cs="Calibri"/>
                <w:lang w:eastAsia="es-ES"/>
              </w:rPr>
              <w:t>LDAPs</w:t>
            </w:r>
            <w:proofErr w:type="spellEnd"/>
            <w:r w:rsidRPr="00FF2436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9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La seguridad del sistema se debe apoyar en los grupos de AD. Se requiere contar con diferentes “Roles” que tengan diferentes permisos.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Capacidad de crear y administrar diferentes ambientes como Test y Producción.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Seguridad de la aplicación en capa de presentación.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No deberá ser vulnerable a los ataques incluidos en el Top 10 de OWASP más reciente.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Cifrado de tráfico de datos.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Sincronización de hora mediante Servidor NTP.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Soporte antivirus corporativo.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Compatible con "reverse proxy".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Bloqueo de la aplicación ante inactividad del usuario.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Auditoría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>Contar con mecanismo propio de auditoria adicional al de la Base de Datos.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>Identificación de todos los casos del usuario que realiza la transacción, fecha y hora de la misma.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>La información registrada deberá permitir la trazabilidad de las actividades.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>Módulo de consulta de la auditoría con información necesaria para entender las pistas registradas.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>Disponibilidad online de últimos registros. Debe ser parametrizable la cantidad de días.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Comunicación con Servidor de Correo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9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 xml:space="preserve">Comunicación mediante </w:t>
            </w:r>
            <w:proofErr w:type="spellStart"/>
            <w:r w:rsidRPr="00FF2436">
              <w:rPr>
                <w:rFonts w:ascii="Calibri" w:eastAsia="Times New Roman" w:hAnsi="Calibri" w:cs="Calibri"/>
                <w:lang w:eastAsia="es-ES"/>
              </w:rPr>
              <w:t>protoclo</w:t>
            </w:r>
            <w:proofErr w:type="spellEnd"/>
            <w:r w:rsidRPr="00FF2436">
              <w:rPr>
                <w:rFonts w:ascii="Calibri" w:eastAsia="Times New Roman" w:hAnsi="Calibri" w:cs="Calibri"/>
                <w:lang w:eastAsia="es-ES"/>
              </w:rPr>
              <w:t xml:space="preserve"> seguro </w:t>
            </w:r>
            <w:proofErr w:type="spellStart"/>
            <w:r w:rsidRPr="00FF2436">
              <w:rPr>
                <w:rFonts w:ascii="Calibri" w:eastAsia="Times New Roman" w:hAnsi="Calibri" w:cs="Calibri"/>
                <w:lang w:eastAsia="es-ES"/>
              </w:rPr>
              <w:t>SMTPs</w:t>
            </w:r>
            <w:proofErr w:type="spellEnd"/>
            <w:r w:rsidRPr="00FF2436">
              <w:rPr>
                <w:rFonts w:ascii="Calibri" w:eastAsia="Times New Roman" w:hAnsi="Calibri" w:cs="Calibri"/>
                <w:lang w:eastAsia="es-ES"/>
              </w:rPr>
              <w:t>, POP3s o IMAP (Actualmente el BROU utiliza Microsoft Exchange)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Disponibilidad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Posibilidad de utilizar el sistema con contingencia (activo-pasivo)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52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Navegadores soportados (Debe soportar una de las opciones)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Microsoft </w:t>
            </w:r>
            <w:proofErr w:type="spellStart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Edge</w:t>
            </w:r>
            <w:proofErr w:type="spellEnd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119.0 en adelante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Google Chrome 123.0 en adelante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 xml:space="preserve">Servidor Web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IIS 10 o superior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Red </w:t>
            </w:r>
            <w:proofErr w:type="spellStart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Hat</w:t>
            </w:r>
            <w:proofErr w:type="spellEnd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Jboss</w:t>
            </w:r>
            <w:proofErr w:type="spellEnd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EAP o Red </w:t>
            </w:r>
            <w:proofErr w:type="spellStart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Hat</w:t>
            </w:r>
            <w:proofErr w:type="spellEnd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JWS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>Otro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Servidor de Aplicaciones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IIS 10 o superior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Jboss</w:t>
            </w:r>
            <w:proofErr w:type="spellEnd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EAP 7.4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color w:val="000000"/>
                <w:lang w:eastAsia="es-ES"/>
              </w:rPr>
              <w:t>Otro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Servidor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MS Windows 2019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Red </w:t>
            </w:r>
            <w:proofErr w:type="spellStart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Hat</w:t>
            </w:r>
            <w:proofErr w:type="spellEnd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Enterpise</w:t>
            </w:r>
            <w:proofErr w:type="spellEnd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Linux 9.0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Servidor de Base de Datos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Oracle 19c RAC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SQL Server en </w:t>
            </w:r>
            <w:proofErr w:type="spellStart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Cluster</w:t>
            </w:r>
            <w:proofErr w:type="spellEnd"/>
            <w:r w:rsidRPr="00FF2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2016 y 2019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Documentación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9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Diccionario de datos en la base de datos ya sea como “</w:t>
            </w:r>
            <w:proofErr w:type="spellStart"/>
            <w:r w:rsidRPr="00FF2436">
              <w:rPr>
                <w:rFonts w:ascii="Calibri" w:eastAsia="Times New Roman" w:hAnsi="Calibri" w:cs="Calibri"/>
                <w:lang w:eastAsia="es-ES"/>
              </w:rPr>
              <w:t>Knowledge</w:t>
            </w:r>
            <w:proofErr w:type="spellEnd"/>
            <w:r w:rsidRPr="00FF2436">
              <w:rPr>
                <w:rFonts w:ascii="Calibri" w:eastAsia="Times New Roman" w:hAnsi="Calibri" w:cs="Calibri"/>
                <w:lang w:eastAsia="es-ES"/>
              </w:rPr>
              <w:t xml:space="preserve"> Base de </w:t>
            </w:r>
            <w:proofErr w:type="spellStart"/>
            <w:r w:rsidRPr="00FF2436">
              <w:rPr>
                <w:rFonts w:ascii="Calibri" w:eastAsia="Times New Roman" w:hAnsi="Calibri" w:cs="Calibri"/>
                <w:lang w:eastAsia="es-ES"/>
              </w:rPr>
              <w:t>Genexus</w:t>
            </w:r>
            <w:proofErr w:type="spellEnd"/>
            <w:r w:rsidRPr="00FF2436">
              <w:rPr>
                <w:rFonts w:ascii="Calibri" w:eastAsia="Times New Roman" w:hAnsi="Calibri" w:cs="Calibri"/>
                <w:lang w:eastAsia="es-ES"/>
              </w:rPr>
              <w:t>”, “</w:t>
            </w:r>
            <w:proofErr w:type="spellStart"/>
            <w:r w:rsidRPr="00FF2436">
              <w:rPr>
                <w:rFonts w:ascii="Calibri" w:eastAsia="Times New Roman" w:hAnsi="Calibri" w:cs="Calibri"/>
                <w:lang w:eastAsia="es-ES"/>
              </w:rPr>
              <w:t>comments</w:t>
            </w:r>
            <w:proofErr w:type="spellEnd"/>
            <w:r w:rsidRPr="00FF2436">
              <w:rPr>
                <w:rFonts w:ascii="Calibri" w:eastAsia="Times New Roman" w:hAnsi="Calibri" w:cs="Calibri"/>
                <w:lang w:eastAsia="es-ES"/>
              </w:rPr>
              <w:t>” a nivel de base de datos o equivalente.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 xml:space="preserve">Diagrama del Modelo Entidad Relación, en formato “Oracle </w:t>
            </w:r>
            <w:proofErr w:type="spellStart"/>
            <w:r w:rsidRPr="00FF2436">
              <w:rPr>
                <w:rFonts w:ascii="Calibri" w:eastAsia="Times New Roman" w:hAnsi="Calibri" w:cs="Calibri"/>
                <w:lang w:eastAsia="es-ES"/>
              </w:rPr>
              <w:t>Designer</w:t>
            </w:r>
            <w:proofErr w:type="spellEnd"/>
            <w:r w:rsidRPr="00FF2436">
              <w:rPr>
                <w:rFonts w:ascii="Calibri" w:eastAsia="Times New Roman" w:hAnsi="Calibri" w:cs="Calibri"/>
                <w:lang w:eastAsia="es-ES"/>
              </w:rPr>
              <w:t xml:space="preserve"> o Microsoft Visio”.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Arquitectura de la solución (diagrama de componentes con su descripción).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Detalle de tráficos (protocolo, puerto, sentido de la conexión) entre los distintos elementos.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Esquema de implantación (diagrama de despliegue).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Requerimientos de hardware, software, ancho de banda, espacio en disco, etc.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Manuales de procedimientos (instalación, configuración, actualización, desinstalación).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Manual del usuario.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FF24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Otros aspectos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Idioma: a interfaz del usuario debe estar disponible en idioma español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6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FF2436">
              <w:rPr>
                <w:rFonts w:ascii="Calibri" w:eastAsia="Times New Roman" w:hAnsi="Calibri" w:cs="Calibri"/>
                <w:lang w:eastAsia="es-ES"/>
              </w:rPr>
              <w:t>Disponibilidad de módulos complementarios para escalar funcionalmente a futuro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F24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FF2436" w:rsidTr="001439A4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FF2436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9055D" w:rsidRDefault="0019055D" w:rsidP="0019055D"/>
    <w:p w:rsidR="0019055D" w:rsidRDefault="0019055D" w:rsidP="0019055D"/>
    <w:p w:rsidR="0019055D" w:rsidRDefault="0019055D" w:rsidP="0019055D"/>
    <w:p w:rsidR="0019055D" w:rsidRDefault="0019055D" w:rsidP="0019055D"/>
    <w:tbl>
      <w:tblPr>
        <w:tblW w:w="14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752"/>
        <w:gridCol w:w="1559"/>
        <w:gridCol w:w="1200"/>
        <w:gridCol w:w="1200"/>
        <w:gridCol w:w="2120"/>
        <w:gridCol w:w="1660"/>
        <w:gridCol w:w="45"/>
        <w:gridCol w:w="611"/>
        <w:gridCol w:w="45"/>
        <w:gridCol w:w="1199"/>
        <w:gridCol w:w="47"/>
      </w:tblGrid>
      <w:tr w:rsidR="0019055D" w:rsidRPr="00DB22A4" w:rsidTr="001439A4">
        <w:trPr>
          <w:gridAfter w:val="1"/>
          <w:wAfter w:w="47" w:type="dxa"/>
          <w:trHeight w:val="70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Descripción de la Información Solicitada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 xml:space="preserve">Válido </w:t>
            </w:r>
            <w:proofErr w:type="spellStart"/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ó</w:t>
            </w:r>
            <w:proofErr w:type="spellEnd"/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 xml:space="preserve"> requerido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Folio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Dato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 xml:space="preserve">Ponderación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Puntaje Máximo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19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15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36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Plazo de Entrega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46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OFERTA TÉCNICA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lastRenderedPageBreak/>
              <w:t>C)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 xml:space="preserve">Plazo de Entrega - </w:t>
            </w:r>
            <w:proofErr w:type="spellStart"/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>Maximo</w:t>
            </w:r>
            <w:proofErr w:type="spellEnd"/>
            <w:r w:rsidRPr="00DB22A4">
              <w:rPr>
                <w:rFonts w:ascii="Arial" w:eastAsia="Times New Roman" w:hAnsi="Arial" w:cs="Arial"/>
                <w:color w:val="FFFFFF"/>
                <w:lang w:eastAsia="es-ES"/>
              </w:rPr>
              <w:t xml:space="preserve"> 5 Puntos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19055D" w:rsidRPr="00DB22A4" w:rsidTr="001439A4">
        <w:trPr>
          <w:trHeight w:val="10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Para el caso que se obtenga el mejor puntaje en cada ítem  ponderado,  la suma total será el máximo puntaje para el Cuestionario Técnico : 5 puntos</w:t>
            </w:r>
            <w:r w:rsidRPr="00DB22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br/>
              <w:t>En los puntos en que no se cumpla el 100% de lo solicitado y no sean puntos requeridos, se ponderará de forma proporcional al mayor valor.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19055D" w:rsidRPr="00DB22A4" w:rsidTr="001439A4">
        <w:trPr>
          <w:gridAfter w:val="1"/>
          <w:wAfter w:w="47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19055D" w:rsidRPr="00DB22A4" w:rsidTr="001439A4">
        <w:trPr>
          <w:gridAfter w:val="1"/>
          <w:wAfter w:w="47" w:type="dxa"/>
          <w:trHeight w:val="7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Plazo de Entrega para los </w:t>
            </w:r>
            <w:proofErr w:type="spellStart"/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items</w:t>
            </w:r>
            <w:proofErr w:type="spellEnd"/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 al 4 no deberá ser superior a 120 días calendario a partir de la recepción de la Orden de Compra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Plazo de Entrega menor o igual a 120 días y mayor a 90 días corridos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días corridos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menor plazo mayor puntaje dentro de los rangos</w:t>
            </w:r>
          </w:p>
        </w:tc>
      </w:tr>
      <w:tr w:rsidR="0019055D" w:rsidRPr="00DB22A4" w:rsidTr="001439A4">
        <w:trPr>
          <w:gridAfter w:val="1"/>
          <w:wAfter w:w="47" w:type="dxa"/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Plazo de Entrega mayor o igual  a 60 días y menor o igual a 90 días corridos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días corridos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Plazo de Entrega menor  a 60 días corridos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días corridos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7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Plazo de entrega parcial solicitada por el BROU, para los </w:t>
            </w:r>
            <w:proofErr w:type="spellStart"/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items</w:t>
            </w:r>
            <w:proofErr w:type="spellEnd"/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 al 4 no deberá ser superior a 7 días calendario a partir de la solicitud del BROU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7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Plazo de Entrega para el </w:t>
            </w:r>
            <w:proofErr w:type="spellStart"/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item</w:t>
            </w:r>
            <w:proofErr w:type="spellEnd"/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5 no deberá superar los 30 días calendario a partir de la recepción de la Orden de Compra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7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Plazo de Entrega del plan de ejecución para el </w:t>
            </w:r>
            <w:proofErr w:type="spellStart"/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item</w:t>
            </w:r>
            <w:proofErr w:type="spellEnd"/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6 no deberá superar los 20 días hábiles a partir de la recepción de la Orden de Compra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22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DB22A4" w:rsidTr="001439A4">
        <w:trPr>
          <w:gridAfter w:val="1"/>
          <w:wAfter w:w="47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DB22A4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9055D" w:rsidRDefault="0019055D" w:rsidP="0019055D"/>
    <w:p w:rsidR="0019055D" w:rsidRDefault="0019055D" w:rsidP="0019055D"/>
    <w:p w:rsidR="0019055D" w:rsidRDefault="0019055D" w:rsidP="0019055D"/>
    <w:p w:rsidR="0019055D" w:rsidRDefault="0019055D" w:rsidP="0019055D"/>
    <w:p w:rsidR="0019055D" w:rsidRDefault="0019055D" w:rsidP="0019055D">
      <w:r>
        <w:br w:type="page"/>
      </w:r>
    </w:p>
    <w:p w:rsidR="0019055D" w:rsidRDefault="0019055D" w:rsidP="0019055D"/>
    <w:p w:rsidR="0019055D" w:rsidRDefault="0019055D" w:rsidP="0019055D"/>
    <w:tbl>
      <w:tblPr>
        <w:tblW w:w="14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326"/>
        <w:gridCol w:w="1418"/>
        <w:gridCol w:w="1200"/>
        <w:gridCol w:w="1200"/>
        <w:gridCol w:w="15"/>
        <w:gridCol w:w="1412"/>
        <w:gridCol w:w="2000"/>
        <w:gridCol w:w="31"/>
        <w:gridCol w:w="2505"/>
        <w:gridCol w:w="61"/>
        <w:gridCol w:w="31"/>
        <w:gridCol w:w="186"/>
      </w:tblGrid>
      <w:tr w:rsidR="0019055D" w:rsidRPr="00A46B45" w:rsidTr="001439A4">
        <w:trPr>
          <w:trHeight w:val="70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Descripción de la Información Solicitada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 xml:space="preserve">Válido </w:t>
            </w:r>
            <w:proofErr w:type="spellStart"/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ó</w:t>
            </w:r>
            <w:proofErr w:type="spellEnd"/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 xml:space="preserve"> requerido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Folio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Dato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 xml:space="preserve">Ponderación 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Puntaje Máximo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19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15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360"/>
        </w:trPr>
        <w:tc>
          <w:tcPr>
            <w:tcW w:w="45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Ejecución de Proyecto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OFERTA TÉCNICA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D)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Ejecución de Proyecto - Máximo 5 puntos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19055D" w:rsidRPr="00A46B45" w:rsidTr="001439A4">
        <w:trPr>
          <w:trHeight w:val="7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Para el caso que se obtenga el mejor puntaje en cada ítem  ponderado,  la suma total será el máximo puntaje para el Cuestionario Técnico : 5 puntos</w:t>
            </w:r>
            <w:r w:rsidRPr="00A46B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br/>
              <w:t>En los puntos en que no se cumpla el 100% de lo solicitado y no sean puntos requeridos, se ponderará de forma proporcional al mayor valor.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 el plazo que se estima para el recambio de la totalidad de las impresoras en Servicio y la disposición final de los equipos existentes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7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 deberá ser superior a 10 Meses luego de que el Banco haya recibido la primera entrega parcial o entrega total de equipos.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gridAfter w:val="3"/>
          <w:wAfter w:w="252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Plazo de Ejecución de 1 a 3 meses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Meses Corridos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menor plazo mayor puntaje dentro de los rangos</w:t>
            </w:r>
          </w:p>
        </w:tc>
      </w:tr>
      <w:tr w:rsidR="0019055D" w:rsidRPr="00A46B45" w:rsidTr="001439A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Plazo de Ejecución de 4 a 6 meses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Meses Corridos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Plazo de Ejecución de 7 a 10 meses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Meses Corridos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plan del proyecto debe contener al menos las siguientes fases: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 Instalación del Software de Control y Gestión en Infraestructura del Banco con apoyo de TI en BROU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6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46B4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* Embalado, traslado desde el depósito del BROU en   </w:t>
            </w:r>
            <w:r w:rsidRPr="00A46B45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Montevideo a cualquier sucursal y edificio central del país.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 Configuración, parametrización y prueba de funcionamiento en los sitios de destino.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 Configuración de las impresoras y todo lo relativo a sus usuarios en el Software de Control y Monitoreo centralizado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10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* Retiro de equipamiento y consumibles para su disposición final sin costo para el Banco. Presentar comprobante al Banco de la eliminación responsable del mismo a </w:t>
            </w:r>
            <w:proofErr w:type="spellStart"/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traves</w:t>
            </w:r>
            <w:proofErr w:type="spellEnd"/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los canales autorizados por el Ministerio de Ambiente.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570"/>
        </w:trPr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E)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Evaluación de Empresa – máximo 5 puntos (en cuestionario separado)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9055D" w:rsidRPr="00A46B45" w:rsidTr="001439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F)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Oferta Económica- máximo  60 puntos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81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A46B4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ES"/>
              </w:rPr>
              <w:t>Toda la información sobre Condiciones Económicas deberá presentarse  en el 2do SOBRE (Art. X "Presentación de las Ofertas" de la Memoria Descriptiva)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465"/>
        </w:trPr>
        <w:tc>
          <w:tcPr>
            <w:tcW w:w="835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46B45">
              <w:rPr>
                <w:rFonts w:ascii="Arial" w:eastAsia="Times New Roman" w:hAnsi="Arial" w:cs="Arial"/>
                <w:color w:val="FFFFFF"/>
                <w:lang w:eastAsia="es-ES"/>
              </w:rPr>
              <w:t>ELEMENTOS DE COTIZACION OPCIONAL  Y ADJUDICACION OPCIONAL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 podrá ofertar  </w:t>
            </w:r>
            <w:r w:rsidRPr="00A46B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con carácter opcional</w:t>
            </w: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otros componentes no detallados en la configuración básica.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46B45" w:rsidTr="001439A4">
        <w:trPr>
          <w:trHeight w:val="9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Una vez realizada la comparación básica y definida la oferta a adjudicar el Banco podrá adjudicar algunos </w:t>
            </w:r>
            <w:proofErr w:type="spellStart"/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ó</w:t>
            </w:r>
            <w:proofErr w:type="spellEnd"/>
            <w:r w:rsidRPr="00A46B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ninguno de los componentes opcionales ofertados.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46B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55D" w:rsidRPr="00A46B45" w:rsidTr="001439A4">
        <w:trPr>
          <w:trHeight w:val="6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46B45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B58DA" w:rsidRDefault="006B58DA"/>
    <w:p w:rsidR="0019055D" w:rsidRDefault="0019055D"/>
    <w:p w:rsidR="0019055D" w:rsidRDefault="0019055D"/>
    <w:p w:rsidR="0019055D" w:rsidRDefault="0019055D"/>
    <w:p w:rsidR="0019055D" w:rsidRDefault="0019055D"/>
    <w:p w:rsidR="0019055D" w:rsidRDefault="0019055D"/>
    <w:p w:rsidR="0019055D" w:rsidRDefault="0019055D"/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9"/>
        <w:gridCol w:w="2696"/>
        <w:gridCol w:w="3146"/>
        <w:gridCol w:w="2247"/>
      </w:tblGrid>
      <w:tr w:rsidR="0019055D" w:rsidRPr="00AE19C8" w:rsidTr="001439A4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E19C8" w:rsidTr="001439A4">
        <w:trPr>
          <w:trHeight w:val="300"/>
        </w:trPr>
        <w:tc>
          <w:tcPr>
            <w:tcW w:w="6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F5496"/>
            <w:noWrap/>
            <w:vAlign w:val="center"/>
            <w:hideMark/>
          </w:tcPr>
          <w:p w:rsidR="0019055D" w:rsidRPr="00AE19C8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AE19C8">
              <w:rPr>
                <w:rFonts w:ascii="Arial" w:eastAsia="Times New Roman" w:hAnsi="Arial" w:cs="Arial"/>
                <w:color w:val="FFFFFF"/>
                <w:lang w:eastAsia="es-ES"/>
              </w:rPr>
              <w:t xml:space="preserve">Zona A - Montevideo y Zona Metropolitana 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Edificio o Sucursal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Cantidad Total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Multifunción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Común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Compras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Abastecimientos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Ventas y Distribución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Firmas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Operaciones Financieras y Transferencias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Avda. Uruguay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Unidad Centralizadora </w:t>
            </w:r>
            <w:proofErr w:type="spellStart"/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Recup.de</w:t>
            </w:r>
            <w:proofErr w:type="spellEnd"/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Carteras </w:t>
            </w:r>
            <w:proofErr w:type="spellStart"/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Fideic</w:t>
            </w:r>
            <w:proofErr w:type="spellEnd"/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II y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Tesoro de Valores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19 de 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37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Coordinación de Intendencia 19 de 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Coordinación de Conserjerías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Instrucción de Sumarios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Oficina de Auditoría Interna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Dependencia Mercado Modelo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Estados Contables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Compensadora de Valores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Corresponsales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Aguada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Prado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Pando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Coordinación de Conserjería de </w:t>
            </w:r>
            <w:proofErr w:type="spellStart"/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</w:t>
            </w:r>
            <w:proofErr w:type="spellEnd"/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. Metropolitanas y Otras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Contencioso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Paso Molino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Gestión Física del Efectivo y Valores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Convención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Unión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Costa Urbana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Ciudad Vieja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Colón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Carrasco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Gerencia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Punta de Rieles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Control de Gestión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Producto Corporativo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La Paz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Nuevo Centro Shopping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Montevideo Shopping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Avda. Gral. Rivera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Centro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Avda. Gral. Flores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Archivo General y Depósito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Punta Carretas Shopping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Piedras Blancas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19055D" w:rsidRPr="00AE19C8" w:rsidTr="001439A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Brazo Oriental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Escribanía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Cuartelillo de bomberos - DPAF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Área Procesos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Portones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Pocitos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Las Piedras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Sucursal Villa Biarritz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Paso de la Arena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Área Logística del Dinero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Avda. Italia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Área </w:t>
            </w:r>
            <w:proofErr w:type="spellStart"/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Márketing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Vicepresidencia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Área Persona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Oficina de Políticas y Control de Riesgo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Gestión de Efectivo Físico y Valores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Obras Edilicias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Negocios Descentralizados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Asesoría Letrada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Diligencia Preferencial de Clientes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Gestión de Recursos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Comunicación Institucional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Medios de Pago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Evaluación Agronómica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Área Recuperación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Fundación Banco República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Servicio Notarial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Proyecto Crédito Calificado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Análisis Contable y Fiscal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Gestión de Remesas y Efectivo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Servicio Médico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Unidad de Prevención de Lavado de Activos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Aplicaciones Transaccionales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Pago a Proveedores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RECUPERACIÓN PERSONAS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Área Tecnologías de la Información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Operaciones Agro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Negocios Unidad Agropecuaria Montevideo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Administración de Crédito Agropecuario Montevideo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Mantenimiento y Obras Electromecánicas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Análisis de Crédito Agropecuario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Apoyo Comercial Agropecuario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Mantenimiento y Obras Edilicias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Gestión Edilicia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Administración de Autómatas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Cuerpo Técnico Agropecuario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Centro de Atención al Funcionario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Administración de Información de Plantilla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Cargos y Remuneraciones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Relaciones Humanas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Análisis y Selección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Administración de Beneficios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Relaciones Laborales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Gestión Humana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División Crédito Social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Área Corporativa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Tala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Suscripción Sector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División Servicios Generales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Proveeduría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Asesoría en Adquisiciones y Contrataciones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Contrataciones y Pagos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Evaluación Notarial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Administración de Crédito Empresas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Planificación Tecnológica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Oficina de Seguridad de la Información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Coordinación de Fotocopiado -19 de 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Intendencia - Cívicos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Cuartelillo de bomberos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Centro de Monitoreo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Capacitación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Back Office de Soporte Corporativo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Base de Clientes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Banca Ejecutiva de Inversiones - Pocitos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Garantías y Firmas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Departamento Fiduciario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Torre Ejecutiva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Banca Ejecutiva de Inversiones - 25 de Mayo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Soluciones Departamentales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Transferencias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El Gaucho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Apoyo al Negocio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Servicio de biblioteca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Avda. Libertador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Crédito Corporativo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Museo del Gaucho y la Moneda - Marketing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Coordinación de Conserjería Casa Central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Sucursal Sayago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Tarjetas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Servicios Electrónicos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Operaciones de Medios de Pago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Cerrajería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Intendencia - Isla de Flores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Análisis de Crédito Empresas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Logística del dinero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Administración de Crédito </w:t>
            </w:r>
            <w:proofErr w:type="spellStart"/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Mypes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Negocios Centralizados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División Contaduría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Departamento de Protección de Activos Físicos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Sistemas de Información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Sucursales Metropolitanas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Tesorería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Oficina Coordinadora de Gerencia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Operaciones </w:t>
            </w:r>
            <w:proofErr w:type="spellStart"/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Mínoristas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Análisis de Gestión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Egresos Presupuestales - Administradora de Presupuestos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Auditoría 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Coordinación de Locomoción y Mantenimiento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Traducciones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Secretaría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Planeamiento y Presupuesto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Control y Gestión de Presupuesto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Riesgo de Mercado y Liquidez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Correspondencia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Mesa de Dinero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Costos y Administración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Secretaría 1er. Director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Área Contabilidad y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Pago de Haberes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Transacciones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Logística - Clasificación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Comercialización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MENSAJERÍA SWIFT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Egresos Presupuestales - Liquidación de Haberes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Coordinación de Intendencias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Garantías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Serv.Transit.Cont.Gral</w:t>
            </w:r>
            <w:proofErr w:type="spellEnd"/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.-Contralor y Custodia de Escrituras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Minas de Corrales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División Finanzas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Sala de Abogados - Oficina Administrativa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Planificación Estratégica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Conglomerado BROU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División Internacional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Gestión de servicios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Análisis Financiero de PLA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RIESGOS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Sucursales Interior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Préstamos Pignoraticios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Banca Electrónica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Entrega Física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Mesa de Ayuda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Sucursal Parque Roosevelt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Plataforma Digital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Negocios Centralizados Grupo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Salud Ocupacional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Implantación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Transformación Operativa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Planificación - Gerencia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Pruebas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Arquitectura </w:t>
            </w:r>
            <w:proofErr w:type="spellStart"/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Tecnologica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Planeamiento y Desempeño de 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Apoyo Informático por Área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Telecomunicaciones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Administración de Datos y Bases de Datos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Servicios Base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Operaciones Masivas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Microinformática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Adquisiciones Tecnológicas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Comercio Exterior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Administración de Crédito Unidad Central Empresas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Exportaciones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Importación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Tasaciones y Asesoría Técnica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Corresponsales de Negocios con el Exterior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Control Contable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Coordinación de Sucursales Interior -Zona D-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Administración del Cambio e Implantación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Centro de Procesamiento Documentario (CPD)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Centro de Contacto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Análisis, Diseño y Construcción de Sistemas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Administración De Centro De Procesamiento de Datos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Negocios Rurales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Asesoría Técnica y Contrataciones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Administración de Capacitación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Análisis de Crédito Corporativo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ANÁLISIS E INVESTIGACIÓN FINANCIERA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Centro de Vigilancia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Unidad de Atención Especial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Canales Digitales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Crédito Sector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Experiencia Digital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Operaciones de Seguridad Electrónica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Autómatas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RECUPERACIÓN PERSONAS – UNIDAD TRANSITORIA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GESTIÓN DE REMESAS Y ATENCIÓN DE USUARIOS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Coordinación Zonal 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Contabilización y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Contable de Soporte Corporativo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Coordinación Zonal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TRANSFERENCIAS LOCALES Y DEL EXTERIOR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Comercial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Retribuciones Personales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Servicio Odontológico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Coordinación de Servicios Internos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Coordinación de Conserjería 19 de 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Gestión de Base de Clientes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Administración Notarial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Coordinación de Mesa de Ayuda - Turno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Back Office Financiero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Productos y Clientes Financieros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Sucursal Unidad Agroalimentaria Metropolitana (UAM)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Crédito Empresas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Analítica y Visión cliente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Contable Medios de Pago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TOTAL: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E19C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923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AE19C8" w:rsidTr="001439A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AE19C8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9055D" w:rsidRDefault="0019055D"/>
    <w:p w:rsidR="0019055D" w:rsidRDefault="0019055D"/>
    <w:p w:rsidR="0019055D" w:rsidRDefault="0019055D"/>
    <w:p w:rsidR="0019055D" w:rsidRDefault="0019055D"/>
    <w:p w:rsidR="0019055D" w:rsidRDefault="0019055D"/>
    <w:p w:rsidR="0019055D" w:rsidRDefault="0019055D"/>
    <w:p w:rsidR="0019055D" w:rsidRDefault="0019055D"/>
    <w:p w:rsidR="0019055D" w:rsidRDefault="0019055D"/>
    <w:p w:rsidR="0019055D" w:rsidRDefault="0019055D"/>
    <w:p w:rsidR="0019055D" w:rsidRDefault="0019055D"/>
    <w:p w:rsidR="0019055D" w:rsidRDefault="0019055D"/>
    <w:tbl>
      <w:tblPr>
        <w:tblW w:w="1460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190"/>
        <w:gridCol w:w="1791"/>
        <w:gridCol w:w="1816"/>
        <w:gridCol w:w="1586"/>
        <w:gridCol w:w="17"/>
        <w:gridCol w:w="438"/>
        <w:gridCol w:w="963"/>
        <w:gridCol w:w="17"/>
        <w:gridCol w:w="367"/>
        <w:gridCol w:w="1515"/>
        <w:gridCol w:w="369"/>
        <w:gridCol w:w="17"/>
        <w:gridCol w:w="771"/>
        <w:gridCol w:w="771"/>
        <w:gridCol w:w="17"/>
        <w:gridCol w:w="1547"/>
        <w:gridCol w:w="846"/>
        <w:gridCol w:w="17"/>
        <w:gridCol w:w="105"/>
        <w:gridCol w:w="431"/>
      </w:tblGrid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15"/>
        </w:trPr>
        <w:tc>
          <w:tcPr>
            <w:tcW w:w="4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1673FA">
              <w:rPr>
                <w:rFonts w:ascii="Arial" w:eastAsia="Times New Roman" w:hAnsi="Arial" w:cs="Arial"/>
                <w:color w:val="FFFFFF"/>
                <w:lang w:eastAsia="es-ES"/>
              </w:rPr>
              <w:lastRenderedPageBreak/>
              <w:t>ANEXO  III - CUESTIONARIO DE EMPRESA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1673FA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1673FA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1673FA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1673FA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1673FA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0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1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Ponderación: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5 puntos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1035"/>
        </w:trPr>
        <w:tc>
          <w:tcPr>
            <w:tcW w:w="131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Para el caso que se obtenga el mejor puntaje en cada ítem  ponderado,  la suma total será el máximo puntaje para el Cuestionario Empresa :5 puntos</w:t>
            </w:r>
            <w:r w:rsidRPr="001673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br/>
              <w:t>En los puntos en que no se cumpla el 100% de lo solicitado y no sean puntos requeridos, se ponderará de forma proporcional al mayor valor.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1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1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840"/>
        </w:trPr>
        <w:tc>
          <w:tcPr>
            <w:tcW w:w="4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1673FA">
              <w:rPr>
                <w:rFonts w:ascii="Arial" w:eastAsia="Times New Roman" w:hAnsi="Arial" w:cs="Arial"/>
                <w:color w:val="FFFFFF"/>
                <w:lang w:eastAsia="es-ES"/>
              </w:rPr>
              <w:t>Descripción de la Información Solicitada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1673FA">
              <w:rPr>
                <w:rFonts w:ascii="Arial" w:eastAsia="Times New Roman" w:hAnsi="Arial" w:cs="Arial"/>
                <w:color w:val="FFFFFF"/>
                <w:lang w:eastAsia="es-ES"/>
              </w:rPr>
              <w:t>Válido o Requerido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1673FA">
              <w:rPr>
                <w:rFonts w:ascii="Arial" w:eastAsia="Times New Roman" w:hAnsi="Arial" w:cs="Arial"/>
                <w:color w:val="FFFFFF"/>
                <w:lang w:eastAsia="es-ES"/>
              </w:rPr>
              <w:t>Folio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1673FA">
              <w:rPr>
                <w:rFonts w:ascii="Arial" w:eastAsia="Times New Roman" w:hAnsi="Arial" w:cs="Arial"/>
                <w:color w:val="FFFFFF"/>
                <w:lang w:eastAsia="es-ES"/>
              </w:rPr>
              <w:t>Datos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1673FA">
              <w:rPr>
                <w:rFonts w:ascii="Arial" w:eastAsia="Times New Roman" w:hAnsi="Arial" w:cs="Arial"/>
                <w:color w:val="FFFFFF"/>
                <w:lang w:eastAsia="es-ES"/>
              </w:rPr>
              <w:t>Peso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1673FA">
              <w:rPr>
                <w:rFonts w:ascii="Arial" w:eastAsia="Times New Roman" w:hAnsi="Arial" w:cs="Arial"/>
                <w:color w:val="FFFFFF"/>
                <w:lang w:eastAsia="es-ES"/>
              </w:rPr>
              <w:t>Ponderación máxima: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1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690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Todos los documentos presentados por la empresa oferente deberán </w:t>
            </w:r>
            <w:proofErr w:type="gram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presentarse  (</w:t>
            </w:r>
            <w:proofErr w:type="gram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 corresponde) traducidos al idioma castellano. Los documentos presentados en otros idiomas no serán tomados en cuenta.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585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la casilla </w:t>
            </w:r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"Datos"</w:t>
            </w: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deberá indicarse el dato, no admitiéndose referencias del estilo "anexo x" u otras que no correspondan al dato concreto requerido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420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la casilla </w:t>
            </w:r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"Folio"</w:t>
            </w: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deberá indicarse el número de hoja de la oferta donde se verifica el "Dato" especificado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555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caso de no especificar información en la casilla </w:t>
            </w:r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"Folio"</w:t>
            </w: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o </w:t>
            </w:r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"Dato"</w:t>
            </w: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el Banco podrá interpretar que la información no ha sido presentada asignando puntaje 0 (cero)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15"/>
        </w:trPr>
        <w:tc>
          <w:tcPr>
            <w:tcW w:w="47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Antigüedad en el mercado: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55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Más de 1 año y menor o igual a 10 años calendario.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años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0,1042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6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Mayor a 10 años y menor o igual a 20  años calendario.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años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0,2083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51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    Más de 20 años calendario.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años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130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Antecedentes: (</w:t>
            </w: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empresa podrá presentar nota de uno o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clientes en la cual se especifique conformidad con los  productos vendidos y servicios brindados,  similares al objeto de la presente Memoria Descriptiva)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55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empresa presenta nota de antecedentes otorgada por 1 cliente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años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0,1042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54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empresa presenta 2 notas de antecedentes otorgadas por 2 clientes distintos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años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0,2083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54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empresa presenta 3 notas de antecedentes otorgadas por 3 clientes distintos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6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Experiencia en el objeto del llamado: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79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empresa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vendido productos y  brinda servicios del tipo cotizado en la plaza uruguaya durante los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ultimos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10 años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años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0,3813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79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empresa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vendido productos y  brinda servicios del tipo cotizado en la plaza uruguaya durante los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ultimos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20 años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0,7625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0,7625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Tamaño de la empresa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de empresa (S.A., S.R.L., Etc.)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55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Nombres de sus directivos (adjuntar documento separado)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75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Principales posiciones gerenciales (adjuntar documento separado)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 contacto (adjuntar documento separado)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Cantidad total  de empleados : 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mayor o igual a 10 empleados y menor a 20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0,0781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igual a 20 empleados y menor   a 40 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0,1563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igual a 40 empleados y menor  o igual  a 80 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0,2344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80 empleados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55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Cantidad de clientes que han adquirido material e instalaciones similares (*) en los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ultimos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5 años: 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 clientes o menos de 5 clientes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0,1042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5 clientes y menos o igual a 10 clientes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0,2083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10 clientes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0,4625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0,4625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79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(*) se consideran similares las cantidades mayores o iguales al 80% del objeto de la presente Memoria Descriptiva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90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 xml:space="preserve">Facturación por concepto de venta y/o servicios  durante los </w:t>
            </w:r>
            <w:proofErr w:type="spellStart"/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ultimos</w:t>
            </w:r>
            <w:proofErr w:type="spellEnd"/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 xml:space="preserve"> 5 (cinco) años (previos a la fecha de presentación de la oferta):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1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menor o igual a  U$S 1.000.000 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 / NO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0,1042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61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t>mas</w:t>
            </w:r>
            <w:proofErr w:type="spellEnd"/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U$S 1.000.000 y menor o igual a  U$S 5.000.000 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 / NO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0,2083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 xml:space="preserve"> </w:t>
            </w:r>
            <w:proofErr w:type="spellStart"/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t>mas</w:t>
            </w:r>
            <w:proofErr w:type="spellEnd"/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U$S 5.000.000 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 / NO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6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54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Relación con el fabricante de los productos ofertados: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121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 empresa es </w:t>
            </w:r>
            <w:proofErr w:type="spellStart"/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t>partner</w:t>
            </w:r>
            <w:proofErr w:type="spellEnd"/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y/o representante y/o distribuidora en Uruguay de la empresa fabricante (deberá presentar documento del fabricante que lo acredite)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 / NO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1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91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t>La empresa es filial y/o subsidiaria en Uruguay de la empresa fabricante (deberá presentar documento del fabricante que lo acredite)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 / NO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Evaluación del equipo de trabajo: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165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Nómina de técnicos que cuentan con certificaciones para proporcionar servicio de soporte (adjuntar documentos separados con la nómina y detalle de las certificaciones individuales).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114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Técnicos capacitados para dar servicio de soporte de primer nivel </w:t>
            </w:r>
            <w:proofErr w:type="gramStart"/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  la</w:t>
            </w:r>
            <w:proofErr w:type="gramEnd"/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solución resultante de la oferta. Se requiere que la empresa cuente con al menos dos técnicos.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15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Cantidad de técnicos capacitados para dar  servicio de soporte de primer nivel a la solución resultante de la oferta, que al momento de la presentación de la misma cuentan con más de 2 años continuos de antigüedad dando soporte a soluciones equivalentes.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Dos técnicos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cantidad de </w:t>
            </w:r>
            <w:proofErr w:type="spellStart"/>
            <w:r w:rsidRPr="001673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tecnicos</w:t>
            </w:r>
            <w:proofErr w:type="spellEnd"/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0,1042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dos técnicos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cantidad de </w:t>
            </w:r>
            <w:proofErr w:type="spellStart"/>
            <w:r w:rsidRPr="001673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tecnicos</w:t>
            </w:r>
            <w:proofErr w:type="spell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7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proofErr w:type="spellStart"/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Metodologia</w:t>
            </w:r>
            <w:proofErr w:type="spellEnd"/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 xml:space="preserve"> de Trabajo: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105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empresa cuenta con certificaciones ISO relativas a mejores prácticas en instalaciones (a efectos de obtener el puntaje deberá presentar copia de la certificación)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0,3125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0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9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Certificados: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177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empresa cuenta con certificación Sistema de Gestión de Servicios de TI (SGSTI) basado en los requisitos de la norma ISO/IEC  vigente al momento de presentación de la oferta (a efectos de obtener el puntaje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debera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presentar copia de la certificación)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 / NO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0,2125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142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La empresa cuenta con certificación de Calidad y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Gestion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Calidad basado en los requisitos de la norma ISO  vigente al momento de presentación de la oferta (a efectos de obtener el puntaje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debera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presentar copia de la certificación)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 / NO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0,2125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151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empresa cuenta con certificación en mejores prácticas de Seguridad de la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Informacion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ISO  vigente al momento de presentación de la oferta (a efectos de obtener el puntaje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debera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presentar copia de la certificación)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 / NO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0,2125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163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empresa cuenta con certificación en mejores prácticas de Seguimiento del nivel de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satisfaccion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Cliente  ISO  vigente al momento de presentación de la oferta (a efectos de obtener el puntaje </w:t>
            </w:r>
            <w:proofErr w:type="spellStart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debera</w:t>
            </w:r>
            <w:proofErr w:type="spellEnd"/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presentar copia de la certificación)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 / NO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0,2125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89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Medio ambiente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402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91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t>Certificación de que la empresa cumple con el Art 47 de la Ley Nº 17.283 por el cuidado del Medio Ambiente.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0,2125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1215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t>Certificación de que los productos ofertados por la empresa cumplen con la Ley Nº 18.597 sobre promoción del Uso Eficiente de la Energía.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pct50" w:color="000000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73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1673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0,2125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0,2125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0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0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1673FA" w:rsidTr="0019055D">
        <w:trPr>
          <w:gridBefore w:val="1"/>
          <w:gridAfter w:val="1"/>
          <w:wBefore w:w="10" w:type="dxa"/>
          <w:wAfter w:w="431" w:type="dxa"/>
          <w:trHeight w:val="300"/>
        </w:trPr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73FA">
              <w:rPr>
                <w:rFonts w:ascii="Calibri" w:eastAsia="Times New Roman" w:hAnsi="Calibri" w:cs="Calibri"/>
                <w:color w:val="000000"/>
                <w:lang w:eastAsia="es-ES"/>
              </w:rPr>
              <w:t>5,0000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1673FA" w:rsidRDefault="0019055D" w:rsidP="00143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9055D" w:rsidRPr="00412770" w:rsidTr="0019055D">
        <w:trPr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t>Anexo V  - CUESTIONARIO ECONOMICO</w:t>
            </w:r>
            <w:bookmarkStart w:id="0" w:name="_GoBack"/>
            <w:bookmarkEnd w:id="0"/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2F5496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19055D" w:rsidRPr="00412770" w:rsidTr="0019055D">
        <w:trPr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105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t>Ítem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t>Suministro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t>Precio Unitario US$ sin Imp.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t>Cantidad (hasta)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t>Precio Total US$ sin Imp.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t>Rendimiento  según norma ISO/IEC 19752 al 95% de confianza.</w:t>
            </w: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br/>
              <w:t>Cantidad de páginas.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19055D" w:rsidRPr="00412770" w:rsidTr="0019055D">
        <w:trPr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Impresoras de Red Monocromáticas.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Multifunciones de Red Monocromáticas.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52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Consumibles de máximo  rendimiento informado por el  fabricante para Ítem 1  (*)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Consumibles necesarios para imprimir hasta 500.000 copias por impresora.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52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3.1 Otro consumible para </w:t>
            </w:r>
            <w:proofErr w:type="spellStart"/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Item</w:t>
            </w:r>
            <w:proofErr w:type="spellEnd"/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Consumibles necesarios para imprimir hasta 500.000 copias por impresora.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52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3.2 Otro consumible para </w:t>
            </w:r>
            <w:proofErr w:type="spellStart"/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Item</w:t>
            </w:r>
            <w:proofErr w:type="spellEnd"/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Consumibles necesarios para imprimir hasta 500.000 copias por impresora.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52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3.3 Otro consumible para </w:t>
            </w:r>
            <w:proofErr w:type="spellStart"/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Item</w:t>
            </w:r>
            <w:proofErr w:type="spellEnd"/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Consumibles necesarios para imprimir hasta 500.000 copias por impresora.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52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Consumibles de máximo  rendimiento informado por el  fabricante para Ítem 2  (*)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Consumibles necesarios para imprimir hasta 150.000 copias por multifunción.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52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4.1 Otro consumible para </w:t>
            </w:r>
            <w:proofErr w:type="spellStart"/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Item</w:t>
            </w:r>
            <w:proofErr w:type="spellEnd"/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Consumibles necesarios para imprimir hasta 150.000 copias por multifunción.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52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4.2 Otro consumible para </w:t>
            </w:r>
            <w:proofErr w:type="spellStart"/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Item</w:t>
            </w:r>
            <w:proofErr w:type="spellEnd"/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Consumibles necesarios para imprimir hasta 150.000 copias por multifunción.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52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4.3 Otro consumible para </w:t>
            </w:r>
            <w:proofErr w:type="spellStart"/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Item</w:t>
            </w:r>
            <w:proofErr w:type="spellEnd"/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Consumibles necesarios para imprimir hasta 150.000 copias por multifunción.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Software de Monitoreo, Mantenimiento y Control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57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5.1  Licenciamiento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1500 equipos adquiridos y 500 equipos ya existentes en el Banco.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5.2  Instalación y puesta en funcionamiento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Sustitución e instalación de Impresoras en Servicio por Zona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6.1  Precio unitario de sustitución e instalación por cada impresora - Zona A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Hasta 1500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6.2  Precio unitario de sustitución e instalación por cada impresora - Zona B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6.3  Precio unitario de sustitución e instalación por cada impresora - Zona C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Eliminación responsable de los equipos a sustituir.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diagStripe" w:color="000000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  <w:u w:val="single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8080"/>
                <w:sz w:val="20"/>
                <w:szCs w:val="20"/>
                <w:u w:val="single"/>
                <w:lang w:eastAsia="es-ES"/>
              </w:rPr>
              <w:t>(*) Se deberá incluir un renglón adicional para cada tipo de consumible que se desee cotizar.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(*) Las cantidades de la columna "Cantidad (hasta)" son sólo a efectos de calcular la comparación de las ofertas económicos.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t>ELEMENTOS DE COTIZACION OPCIONAL  Y ADJUDICACION OPCIONAL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noWrap/>
            <w:vAlign w:val="center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12770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 podrá ofertar  </w:t>
            </w:r>
            <w:r w:rsidRPr="0041277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con carácter opcional</w:t>
            </w: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otros componentes no detallados en la configuración básica.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67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Una vez realizada la comparación básica y definida la oferta a adjudicar el Banco podrá adjudicar algunos </w:t>
            </w:r>
            <w:proofErr w:type="spellStart"/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ó</w:t>
            </w:r>
            <w:proofErr w:type="spellEnd"/>
            <w:r w:rsidRPr="004127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ninguno de los componentes opcionales ofertados.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9055D" w:rsidRPr="00412770" w:rsidTr="0019055D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D" w:rsidRPr="00412770" w:rsidRDefault="0019055D" w:rsidP="001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9055D" w:rsidRDefault="0019055D"/>
    <w:sectPr w:rsidR="0019055D" w:rsidSect="001905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5D"/>
    <w:rsid w:val="0019055D"/>
    <w:rsid w:val="006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881"/>
  <w15:chartTrackingRefBased/>
  <w15:docId w15:val="{CD8D349F-D718-4A5E-B1A1-FFD949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5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055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055D"/>
    <w:rPr>
      <w:color w:val="954F72"/>
      <w:u w:val="single"/>
    </w:rPr>
  </w:style>
  <w:style w:type="paragraph" w:customStyle="1" w:styleId="msonormal0">
    <w:name w:val="msonormal"/>
    <w:basedOn w:val="Normal"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3">
    <w:name w:val="xl63"/>
    <w:basedOn w:val="Normal"/>
    <w:rsid w:val="0019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4">
    <w:name w:val="xl64"/>
    <w:basedOn w:val="Normal"/>
    <w:rsid w:val="0019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1905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7">
    <w:name w:val="xl67"/>
    <w:basedOn w:val="Normal"/>
    <w:rsid w:val="001905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F54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  <w:lang w:eastAsia="es-ES"/>
    </w:rPr>
  </w:style>
  <w:style w:type="paragraph" w:customStyle="1" w:styleId="xl68">
    <w:name w:val="xl68"/>
    <w:basedOn w:val="Normal"/>
    <w:rsid w:val="001905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9">
    <w:name w:val="xl69"/>
    <w:basedOn w:val="Normal"/>
    <w:rsid w:val="001905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19055D"/>
    <w:pPr>
      <w:pBdr>
        <w:top w:val="single" w:sz="8" w:space="0" w:color="auto"/>
        <w:left w:val="single" w:sz="8" w:space="0" w:color="auto"/>
      </w:pBdr>
      <w:shd w:val="clear" w:color="000000" w:fill="2F54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  <w:lang w:eastAsia="es-ES"/>
    </w:rPr>
  </w:style>
  <w:style w:type="paragraph" w:customStyle="1" w:styleId="xl71">
    <w:name w:val="xl71"/>
    <w:basedOn w:val="Normal"/>
    <w:rsid w:val="0019055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1905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6839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SCM2012PSP1</Company>
  <LinksUpToDate>false</LinksUpToDate>
  <CharactersWithSpaces>44366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Moncalvo, Natalia</dc:creator>
  <cp:keywords/>
  <dc:description/>
  <cp:lastModifiedBy>Moncalvo, Natalia</cp:lastModifiedBy>
  <cp:revision>1</cp:revision>
  <dcterms:created xsi:type="dcterms:W3CDTF">2024-10-08T17:48:00Z</dcterms:created>
  <dcterms:modified xsi:type="dcterms:W3CDTF">2024-10-08T17:58:00Z</dcterms:modified>
</cp:coreProperties>
</file>